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70" w:rsidRDefault="005E4270" w:rsidP="005E4270">
      <w:pPr>
        <w:jc w:val="center"/>
        <w:rPr>
          <w:b/>
          <w:color w:val="000000"/>
          <w:sz w:val="28"/>
          <w:szCs w:val="28"/>
        </w:rPr>
      </w:pPr>
      <w:r>
        <w:rPr>
          <w:b/>
          <w:color w:val="000000"/>
          <w:sz w:val="28"/>
          <w:szCs w:val="28"/>
        </w:rPr>
        <w:t xml:space="preserve">Madame Van Zandt - </w:t>
      </w:r>
      <w:r w:rsidRPr="00CC3195">
        <w:rPr>
          <w:b/>
          <w:color w:val="000000"/>
          <w:sz w:val="28"/>
          <w:szCs w:val="28"/>
        </w:rPr>
        <w:t>French 2nd Year</w:t>
      </w:r>
    </w:p>
    <w:p w:rsidR="005E4270" w:rsidRPr="00CC3195" w:rsidRDefault="005E4270" w:rsidP="005E4270">
      <w:pPr>
        <w:jc w:val="center"/>
        <w:rPr>
          <w:b/>
          <w:color w:val="000000"/>
          <w:sz w:val="28"/>
          <w:szCs w:val="28"/>
        </w:rPr>
      </w:pPr>
      <w:r>
        <w:rPr>
          <w:b/>
          <w:color w:val="000000"/>
          <w:sz w:val="28"/>
          <w:szCs w:val="28"/>
        </w:rPr>
        <w:t>Course Overview &amp; Objectives</w:t>
      </w:r>
    </w:p>
    <w:p w:rsidR="005E4270" w:rsidRDefault="005E4270" w:rsidP="005E4270">
      <w:pPr>
        <w:rPr>
          <w:b/>
          <w:color w:val="000000"/>
          <w:sz w:val="32"/>
        </w:rPr>
      </w:pPr>
    </w:p>
    <w:p w:rsidR="005E4270" w:rsidRDefault="005E4270" w:rsidP="005E4270">
      <w:pPr>
        <w:rPr>
          <w:b/>
          <w:color w:val="000000"/>
        </w:rPr>
      </w:pPr>
      <w:r w:rsidRPr="00CC3195">
        <w:rPr>
          <w:b/>
          <w:color w:val="000000"/>
        </w:rPr>
        <w:t>Course Overview</w:t>
      </w:r>
      <w:r>
        <w:rPr>
          <w:b/>
          <w:color w:val="000000"/>
        </w:rPr>
        <w:t xml:space="preserve">:  </w:t>
      </w:r>
    </w:p>
    <w:p w:rsidR="005E4270" w:rsidRPr="00CC3195" w:rsidRDefault="005E4270" w:rsidP="005E4270">
      <w:pPr>
        <w:rPr>
          <w:b/>
          <w:color w:val="000000"/>
        </w:rPr>
      </w:pPr>
      <w:r>
        <w:rPr>
          <w:rFonts w:cs="Arial"/>
          <w:color w:val="000000"/>
        </w:rPr>
        <w:t>This course is designed to meet the needs of motivated students interested in French language and culture.  French II is taught increasingly in French and encourages students to use the French vocabulary and grammar that they have learned in level 1. By the end of French II, students will have solidified and expanded on the base of grammar and vocabulary started in French I. Furthermore, students will improve their skills in reading, writing, listening, and speaking. In preparation for Advanced Placement (AP) courses, students will begin to compare and contrast Francophone cultures and regions with their own.</w:t>
      </w:r>
    </w:p>
    <w:p w:rsidR="005E4270" w:rsidRDefault="005E4270" w:rsidP="005E4270">
      <w:pPr>
        <w:rPr>
          <w:rFonts w:cs="Arial"/>
          <w:color w:val="000000"/>
        </w:rPr>
      </w:pPr>
    </w:p>
    <w:p w:rsidR="005E4270" w:rsidRDefault="005E4270" w:rsidP="005E4270">
      <w:pPr>
        <w:rPr>
          <w:rFonts w:cs="Arial"/>
          <w:b/>
          <w:color w:val="000000"/>
        </w:rPr>
      </w:pPr>
      <w:r w:rsidRPr="00CC3195">
        <w:rPr>
          <w:rFonts w:cs="Arial"/>
          <w:b/>
          <w:color w:val="000000"/>
        </w:rPr>
        <w:t>Course Objectives</w:t>
      </w:r>
      <w:r>
        <w:rPr>
          <w:rFonts w:cs="Arial"/>
          <w:b/>
          <w:color w:val="000000"/>
        </w:rPr>
        <w:t xml:space="preserve">:  </w:t>
      </w:r>
    </w:p>
    <w:p w:rsidR="005E4270" w:rsidRDefault="005E4270" w:rsidP="005E4270">
      <w:pPr>
        <w:rPr>
          <w:rFonts w:cs="Arial"/>
          <w:b/>
          <w:bCs/>
          <w:color w:val="000000"/>
        </w:rPr>
      </w:pPr>
      <w:r w:rsidRPr="00CC3195">
        <w:rPr>
          <w:rFonts w:cs="Arial"/>
          <w:b/>
          <w:bCs/>
          <w:color w:val="000000"/>
        </w:rPr>
        <w:t>At the French II level, students will be able to:</w:t>
      </w:r>
    </w:p>
    <w:p w:rsidR="005E4270" w:rsidRPr="00CC3195" w:rsidRDefault="005E4270" w:rsidP="005E4270">
      <w:pPr>
        <w:rPr>
          <w:rFonts w:cs="Arial"/>
          <w:b/>
          <w:color w:val="000000"/>
        </w:rPr>
      </w:pPr>
    </w:p>
    <w:p w:rsidR="005E4270" w:rsidRPr="00CC3195" w:rsidRDefault="005E4270" w:rsidP="005E4270">
      <w:pPr>
        <w:ind w:right="180"/>
        <w:rPr>
          <w:rFonts w:ascii="Times" w:hAnsi="Times"/>
        </w:rPr>
      </w:pPr>
      <w:r w:rsidRPr="00CC3195">
        <w:rPr>
          <w:rFonts w:cs="Arial"/>
          <w:b/>
          <w:bCs/>
          <w:color w:val="000000"/>
          <w:u w:val="single"/>
        </w:rPr>
        <w:t>Listening</w:t>
      </w:r>
    </w:p>
    <w:p w:rsidR="005E4270" w:rsidRPr="00CC3195" w:rsidRDefault="005E4270" w:rsidP="005E4270">
      <w:pPr>
        <w:rPr>
          <w:rFonts w:ascii="Times" w:hAnsi="Times"/>
        </w:rPr>
      </w:pPr>
      <w:r w:rsidRPr="00CC3195">
        <w:rPr>
          <w:rFonts w:cs="Arial"/>
          <w:color w:val="000000"/>
        </w:rPr>
        <w:t>• Identify and summarize the main points and basic details and make appropriate inferences and predictions from a spoken source, such as a broadcast news report or a lecture on an academic or cultural topic related to the French-speaking world.</w:t>
      </w:r>
    </w:p>
    <w:p w:rsidR="005E4270" w:rsidRDefault="005E4270" w:rsidP="005E4270">
      <w:pPr>
        <w:rPr>
          <w:rFonts w:cs="Arial"/>
          <w:color w:val="000000"/>
        </w:rPr>
      </w:pPr>
      <w:r w:rsidRPr="00CC3195">
        <w:rPr>
          <w:rFonts w:cs="Arial"/>
          <w:color w:val="000000"/>
        </w:rPr>
        <w:t>• Identify and summarize the main points and basic details and predict outcomes from an everyday conversation on a familiar topic, a dialogue from a film or other broadcast media, or an interview on a social or cultural topic related to the French-speaking world.</w:t>
      </w:r>
    </w:p>
    <w:p w:rsidR="005E4270" w:rsidRPr="00CC3195" w:rsidRDefault="005E4270" w:rsidP="005E4270">
      <w:pPr>
        <w:rPr>
          <w:rFonts w:ascii="Times" w:hAnsi="Times"/>
        </w:rPr>
      </w:pPr>
    </w:p>
    <w:p w:rsidR="005E4270" w:rsidRPr="00CC3195" w:rsidRDefault="005E4270" w:rsidP="005E4270">
      <w:pPr>
        <w:ind w:right="180"/>
        <w:rPr>
          <w:rFonts w:ascii="Times" w:hAnsi="Times"/>
        </w:rPr>
      </w:pPr>
      <w:r w:rsidRPr="00CC3195">
        <w:rPr>
          <w:rFonts w:cs="Arial"/>
          <w:b/>
          <w:bCs/>
          <w:color w:val="000000"/>
          <w:u w:val="single"/>
        </w:rPr>
        <w:t>Speaking</w:t>
      </w:r>
    </w:p>
    <w:p w:rsidR="005E4270" w:rsidRPr="00CC3195" w:rsidRDefault="005E4270" w:rsidP="005E4270">
      <w:pPr>
        <w:rPr>
          <w:rFonts w:ascii="Times" w:hAnsi="Times"/>
        </w:rPr>
      </w:pPr>
      <w:r w:rsidRPr="00CC3195">
        <w:rPr>
          <w:rFonts w:cs="Arial"/>
          <w:color w:val="000000"/>
        </w:rPr>
        <w:t>• Describe, narrate, and present information or persuasive arguments (such as preferences) on general topics with grammatical control and good pronunciation in an oral presentation</w:t>
      </w:r>
    </w:p>
    <w:p w:rsidR="005E4270" w:rsidRPr="00CC3195" w:rsidRDefault="005E4270" w:rsidP="005E4270">
      <w:pPr>
        <w:rPr>
          <w:rFonts w:ascii="Times" w:hAnsi="Times"/>
        </w:rPr>
      </w:pPr>
      <w:r w:rsidRPr="00CC3195">
        <w:rPr>
          <w:rFonts w:cs="Arial"/>
          <w:color w:val="000000"/>
        </w:rPr>
        <w:t>• Initiate, maintain and close a basic conversation on a familiar topic.</w:t>
      </w:r>
    </w:p>
    <w:p w:rsidR="005E4270" w:rsidRDefault="005E4270" w:rsidP="005E4270">
      <w:pPr>
        <w:ind w:right="180"/>
        <w:rPr>
          <w:rFonts w:cs="Arial"/>
          <w:color w:val="000000"/>
        </w:rPr>
      </w:pPr>
      <w:r w:rsidRPr="00CC3195">
        <w:rPr>
          <w:rFonts w:cs="Arial"/>
          <w:color w:val="000000"/>
        </w:rPr>
        <w:t>• Formulate questions to seek clarification or additional information.</w:t>
      </w:r>
    </w:p>
    <w:p w:rsidR="005E4270" w:rsidRPr="00CC3195" w:rsidRDefault="005E4270" w:rsidP="005E4270">
      <w:pPr>
        <w:ind w:right="180"/>
        <w:rPr>
          <w:rFonts w:ascii="Times" w:hAnsi="Times"/>
        </w:rPr>
      </w:pPr>
    </w:p>
    <w:p w:rsidR="005E4270" w:rsidRPr="00CC3195" w:rsidRDefault="005E4270" w:rsidP="005E4270">
      <w:pPr>
        <w:ind w:right="180"/>
        <w:rPr>
          <w:rFonts w:ascii="Times" w:hAnsi="Times"/>
        </w:rPr>
      </w:pPr>
      <w:r w:rsidRPr="00CC3195">
        <w:rPr>
          <w:rFonts w:cs="Arial"/>
          <w:b/>
          <w:bCs/>
          <w:color w:val="000000"/>
          <w:u w:val="single"/>
        </w:rPr>
        <w:t>Writing</w:t>
      </w:r>
    </w:p>
    <w:p w:rsidR="005E4270" w:rsidRDefault="005E4270" w:rsidP="005E4270">
      <w:pPr>
        <w:rPr>
          <w:rFonts w:cs="Arial"/>
          <w:color w:val="000000"/>
        </w:rPr>
      </w:pPr>
      <w:r w:rsidRPr="00CC3195">
        <w:rPr>
          <w:rFonts w:cs="Arial"/>
          <w:color w:val="000000"/>
        </w:rPr>
        <w:t>•   Write emails, journal entries, greeting cards, letters, poems, and short paragraphs on basic topics such as hobbies, family and school activities.</w:t>
      </w:r>
    </w:p>
    <w:p w:rsidR="005E4270" w:rsidRPr="00CC3195" w:rsidRDefault="005E4270" w:rsidP="005E4270">
      <w:pPr>
        <w:rPr>
          <w:rFonts w:ascii="Times" w:hAnsi="Times"/>
        </w:rPr>
      </w:pPr>
    </w:p>
    <w:p w:rsidR="005E4270" w:rsidRPr="00CC3195" w:rsidRDefault="005E4270" w:rsidP="005E4270">
      <w:pPr>
        <w:ind w:right="180"/>
        <w:rPr>
          <w:rFonts w:ascii="Times" w:hAnsi="Times"/>
        </w:rPr>
      </w:pPr>
      <w:r w:rsidRPr="00CC3195">
        <w:rPr>
          <w:rFonts w:cs="Arial"/>
          <w:b/>
          <w:bCs/>
          <w:color w:val="000000"/>
          <w:u w:val="single"/>
        </w:rPr>
        <w:t>Reading</w:t>
      </w:r>
    </w:p>
    <w:p w:rsidR="005E4270" w:rsidRDefault="005E4270" w:rsidP="005E4270">
      <w:pPr>
        <w:rPr>
          <w:rFonts w:cs="Arial"/>
          <w:color w:val="000000"/>
        </w:rPr>
      </w:pPr>
      <w:r w:rsidRPr="00CC3195">
        <w:rPr>
          <w:rFonts w:cs="Arial"/>
          <w:color w:val="000000"/>
        </w:rPr>
        <w:t>•   Identify and summarize general points and details and make appropriate inferences and predictions from a written text such as a newspaper or magazine article or contemporary literary excerpt.</w:t>
      </w:r>
    </w:p>
    <w:p w:rsidR="005E4270" w:rsidRPr="00CC3195" w:rsidRDefault="005E4270" w:rsidP="005E4270">
      <w:pPr>
        <w:rPr>
          <w:rFonts w:ascii="Times" w:hAnsi="Times"/>
        </w:rPr>
      </w:pPr>
    </w:p>
    <w:p w:rsidR="005E4270" w:rsidRPr="00CC3195" w:rsidRDefault="005E4270" w:rsidP="005E4270">
      <w:pPr>
        <w:ind w:right="180"/>
        <w:rPr>
          <w:rFonts w:ascii="Times" w:hAnsi="Times"/>
        </w:rPr>
      </w:pPr>
      <w:r w:rsidRPr="00CC3195">
        <w:rPr>
          <w:rFonts w:cs="Arial"/>
          <w:b/>
          <w:bCs/>
          <w:color w:val="000000"/>
          <w:u w:val="single"/>
        </w:rPr>
        <w:t>Culture and Social Register</w:t>
      </w:r>
    </w:p>
    <w:p w:rsidR="005E4270" w:rsidRPr="00CC3195" w:rsidRDefault="005E4270" w:rsidP="005E4270">
      <w:pPr>
        <w:rPr>
          <w:rFonts w:cs="Arial"/>
          <w:color w:val="000000"/>
        </w:rPr>
      </w:pPr>
      <w:r w:rsidRPr="00CC3195">
        <w:rPr>
          <w:rFonts w:cs="Arial"/>
          <w:color w:val="000000"/>
        </w:rPr>
        <w:t>·   Recognize and explore cultural elements in oral and written texts, and interpret linguistic cues to infer social relationships.</w:t>
      </w:r>
    </w:p>
    <w:p w:rsidR="005E4270" w:rsidRDefault="005E4270" w:rsidP="005E4270">
      <w:pPr>
        <w:rPr>
          <w:rFonts w:cs="Arial"/>
          <w:color w:val="000000"/>
          <w:sz w:val="22"/>
          <w:szCs w:val="22"/>
        </w:rPr>
      </w:pPr>
    </w:p>
    <w:p w:rsidR="005E4270" w:rsidRDefault="005E4270" w:rsidP="005E4270">
      <w:pPr>
        <w:rPr>
          <w:rFonts w:cs="Arial"/>
          <w:color w:val="000000"/>
          <w:sz w:val="22"/>
          <w:szCs w:val="22"/>
        </w:rPr>
      </w:pPr>
    </w:p>
    <w:p w:rsidR="005E4270" w:rsidRDefault="005E4270" w:rsidP="005E4270">
      <w:pPr>
        <w:rPr>
          <w:rFonts w:cs="Arial"/>
          <w:b/>
          <w:color w:val="000000"/>
        </w:rPr>
      </w:pPr>
    </w:p>
    <w:p w:rsidR="005E4270" w:rsidRDefault="005E4270" w:rsidP="005E4270">
      <w:pPr>
        <w:rPr>
          <w:rFonts w:cs="Arial"/>
          <w:b/>
          <w:color w:val="000000"/>
        </w:rPr>
      </w:pPr>
      <w:r w:rsidRPr="00CC3195">
        <w:rPr>
          <w:rFonts w:cs="Arial"/>
          <w:b/>
          <w:color w:val="000000"/>
        </w:rPr>
        <w:t>Course Outline and Materials</w:t>
      </w:r>
      <w:r>
        <w:rPr>
          <w:rFonts w:cs="Arial"/>
          <w:b/>
          <w:color w:val="000000"/>
        </w:rPr>
        <w:t xml:space="preserve">:  </w:t>
      </w:r>
    </w:p>
    <w:p w:rsidR="005E4270" w:rsidRPr="00CC3195" w:rsidRDefault="005E4270" w:rsidP="005E4270">
      <w:pPr>
        <w:rPr>
          <w:rFonts w:cs="Arial"/>
          <w:b/>
          <w:color w:val="000000"/>
        </w:rPr>
      </w:pPr>
      <w:r w:rsidRPr="00CC3195">
        <w:rPr>
          <w:rFonts w:cs="Arial"/>
          <w:color w:val="000000"/>
        </w:rPr>
        <w:t xml:space="preserve">The principal text for French II is </w:t>
      </w:r>
      <w:r>
        <w:rPr>
          <w:rFonts w:cs="Arial"/>
          <w:b/>
          <w:color w:val="000000"/>
        </w:rPr>
        <w:t xml:space="preserve">Bien </w:t>
      </w:r>
      <w:proofErr w:type="spellStart"/>
      <w:r>
        <w:rPr>
          <w:rFonts w:cs="Arial"/>
          <w:b/>
          <w:color w:val="000000"/>
        </w:rPr>
        <w:t>dit</w:t>
      </w:r>
      <w:proofErr w:type="spellEnd"/>
      <w:r>
        <w:rPr>
          <w:rFonts w:cs="Arial"/>
          <w:b/>
          <w:color w:val="000000"/>
        </w:rPr>
        <w:t xml:space="preserve"> </w:t>
      </w:r>
      <w:r w:rsidRPr="00CC3195">
        <w:rPr>
          <w:rFonts w:cs="Arial"/>
          <w:color w:val="000000"/>
        </w:rPr>
        <w:t xml:space="preserve">which will be supplemented by authentic materials such as: art, broadcast media, grammar lessons, cultural resources, drama, literature, poetry, music, news, and magazines, etc. </w:t>
      </w:r>
      <w:r>
        <w:rPr>
          <w:rFonts w:cs="Arial"/>
          <w:b/>
          <w:color w:val="000000"/>
        </w:rPr>
        <w:t xml:space="preserve"> </w:t>
      </w:r>
      <w:r w:rsidRPr="00CC3195">
        <w:rPr>
          <w:rFonts w:cs="Arial"/>
          <w:color w:val="000000"/>
        </w:rPr>
        <w:t>Each chapter</w:t>
      </w:r>
      <w:r>
        <w:rPr>
          <w:rFonts w:cs="Arial"/>
          <w:color w:val="000000"/>
        </w:rPr>
        <w:t xml:space="preserve"> or unit</w:t>
      </w:r>
      <w:r w:rsidRPr="00CC3195">
        <w:rPr>
          <w:rFonts w:cs="Arial"/>
          <w:color w:val="000000"/>
        </w:rPr>
        <w:t xml:space="preserve"> provides students with opportunities to increase their vocabulary, read authentic texts, study elements of literature, write paragraphs and present about various familiar topics, participate in basic authentic topical discussions and, as a result, learn more about the culture of the French-speaking world. Focus is on family l</w:t>
      </w:r>
      <w:r>
        <w:rPr>
          <w:rFonts w:cs="Arial"/>
          <w:color w:val="000000"/>
        </w:rPr>
        <w:t>ife</w:t>
      </w:r>
      <w:r w:rsidRPr="00CC3195">
        <w:rPr>
          <w:rFonts w:cs="Arial"/>
          <w:color w:val="000000"/>
        </w:rPr>
        <w:t xml:space="preserve">, school, childhood, </w:t>
      </w:r>
      <w:r>
        <w:rPr>
          <w:rFonts w:cs="Arial"/>
          <w:color w:val="000000"/>
        </w:rPr>
        <w:t xml:space="preserve">and historical </w:t>
      </w:r>
      <w:r w:rsidRPr="00CC3195">
        <w:rPr>
          <w:rFonts w:cs="Arial"/>
          <w:color w:val="000000"/>
        </w:rPr>
        <w:t>and current events.</w:t>
      </w:r>
    </w:p>
    <w:p w:rsidR="005E4270" w:rsidRDefault="005E4270" w:rsidP="005E4270">
      <w:pPr>
        <w:rPr>
          <w:rFonts w:cs="Arial"/>
          <w:color w:val="000000"/>
        </w:rPr>
      </w:pPr>
    </w:p>
    <w:p w:rsidR="005E4270" w:rsidRPr="00CC3195" w:rsidRDefault="005E4270" w:rsidP="005E4270">
      <w:pPr>
        <w:rPr>
          <w:rFonts w:ascii="Times" w:hAnsi="Times"/>
        </w:rPr>
      </w:pPr>
      <w:r w:rsidRPr="00CC3195">
        <w:rPr>
          <w:rFonts w:cs="Arial"/>
          <w:b/>
          <w:bCs/>
          <w:color w:val="000000"/>
        </w:rPr>
        <w:t>Assessment and district common expectations</w:t>
      </w:r>
    </w:p>
    <w:p w:rsidR="005E4270" w:rsidRDefault="005E4270" w:rsidP="005E4270">
      <w:pPr>
        <w:rPr>
          <w:rFonts w:cs="Arial"/>
          <w:color w:val="000000"/>
        </w:rPr>
      </w:pPr>
      <w:r w:rsidRPr="00CC3195">
        <w:rPr>
          <w:rFonts w:cs="Arial"/>
          <w:color w:val="000000"/>
        </w:rPr>
        <w:t>French II students will consistently demonstrate that they are achieving the course goals as stated in this syllabus.  They will demonstrate these course goals in daily achievement, unit/chapter achievement and semester/year achievement using the ACTFL Progress Indicators. French II will include a comprehensive final assessment.  Students and teacher will use French as the language of communication for a large part of each class.  Course time will be devoted to a variety of activities that enable French students to increase their spoken and written fluency.</w:t>
      </w:r>
    </w:p>
    <w:p w:rsidR="005E4270" w:rsidRDefault="005E4270" w:rsidP="005E4270">
      <w:pPr>
        <w:rPr>
          <w:rFonts w:cs="Arial"/>
          <w:color w:val="000000"/>
        </w:rPr>
      </w:pPr>
    </w:p>
    <w:p w:rsidR="005E4270" w:rsidRPr="00CC3195" w:rsidRDefault="005E4270" w:rsidP="005E4270">
      <w:pPr>
        <w:rPr>
          <w:rFonts w:ascii="Times" w:hAnsi="Times"/>
          <w:b/>
        </w:rPr>
      </w:pPr>
      <w:r w:rsidRPr="00CC3195">
        <w:rPr>
          <w:rFonts w:cs="Arial"/>
          <w:b/>
          <w:color w:val="000000"/>
        </w:rPr>
        <w:t>Topics covered by the end of French II include:</w:t>
      </w:r>
    </w:p>
    <w:p w:rsidR="005E4270" w:rsidRPr="00CC3195" w:rsidRDefault="005E4270" w:rsidP="005E4270">
      <w:pPr>
        <w:numPr>
          <w:ilvl w:val="0"/>
          <w:numId w:val="1"/>
        </w:numPr>
        <w:textAlignment w:val="baseline"/>
        <w:rPr>
          <w:rFonts w:cs="Arial"/>
          <w:color w:val="000000"/>
        </w:rPr>
      </w:pPr>
      <w:r w:rsidRPr="00CC3195">
        <w:rPr>
          <w:rFonts w:cs="Arial"/>
          <w:color w:val="000000"/>
        </w:rPr>
        <w:t>Family and school vocabulary</w:t>
      </w:r>
    </w:p>
    <w:p w:rsidR="005E4270" w:rsidRPr="00CC3195" w:rsidRDefault="005E4270" w:rsidP="005E4270">
      <w:pPr>
        <w:numPr>
          <w:ilvl w:val="0"/>
          <w:numId w:val="1"/>
        </w:numPr>
        <w:textAlignment w:val="baseline"/>
        <w:rPr>
          <w:rFonts w:cs="Arial"/>
          <w:color w:val="000000"/>
        </w:rPr>
      </w:pPr>
      <w:r w:rsidRPr="00CC3195">
        <w:rPr>
          <w:rFonts w:cs="Arial"/>
          <w:color w:val="000000"/>
        </w:rPr>
        <w:t>Adjectives and their agreement</w:t>
      </w:r>
    </w:p>
    <w:p w:rsidR="005E4270" w:rsidRPr="00CC3195" w:rsidRDefault="005E4270" w:rsidP="005E4270">
      <w:pPr>
        <w:numPr>
          <w:ilvl w:val="0"/>
          <w:numId w:val="1"/>
        </w:numPr>
        <w:textAlignment w:val="baseline"/>
        <w:rPr>
          <w:rFonts w:cs="Arial"/>
          <w:color w:val="000000"/>
        </w:rPr>
      </w:pPr>
      <w:r w:rsidRPr="00CC3195">
        <w:rPr>
          <w:rFonts w:cs="Arial"/>
          <w:color w:val="000000"/>
        </w:rPr>
        <w:t>Sports and leisure activities, hobbies</w:t>
      </w:r>
    </w:p>
    <w:p w:rsidR="005E4270" w:rsidRPr="00CC3195" w:rsidRDefault="005E4270" w:rsidP="005E4270">
      <w:pPr>
        <w:numPr>
          <w:ilvl w:val="0"/>
          <w:numId w:val="1"/>
        </w:numPr>
        <w:textAlignment w:val="baseline"/>
        <w:rPr>
          <w:rFonts w:cs="Arial"/>
          <w:color w:val="000000"/>
        </w:rPr>
      </w:pPr>
      <w:r w:rsidRPr="00CC3195">
        <w:rPr>
          <w:rFonts w:cs="Arial"/>
          <w:color w:val="000000"/>
        </w:rPr>
        <w:t>Food: ordering, preparing, and opinions</w:t>
      </w:r>
    </w:p>
    <w:p w:rsidR="005E4270" w:rsidRPr="00CC3195" w:rsidRDefault="005E4270" w:rsidP="005E4270">
      <w:pPr>
        <w:numPr>
          <w:ilvl w:val="0"/>
          <w:numId w:val="1"/>
        </w:numPr>
        <w:textAlignment w:val="baseline"/>
        <w:rPr>
          <w:rFonts w:cs="Arial"/>
          <w:color w:val="000000"/>
        </w:rPr>
      </w:pPr>
      <w:r w:rsidRPr="00CC3195">
        <w:rPr>
          <w:rFonts w:cs="Arial"/>
          <w:color w:val="000000"/>
        </w:rPr>
        <w:t>Present tense forms of regular and irregular verbs</w:t>
      </w:r>
    </w:p>
    <w:p w:rsidR="005E4270" w:rsidRPr="00CC3195" w:rsidRDefault="005E4270" w:rsidP="005E4270">
      <w:pPr>
        <w:numPr>
          <w:ilvl w:val="0"/>
          <w:numId w:val="1"/>
        </w:numPr>
        <w:textAlignment w:val="baseline"/>
        <w:rPr>
          <w:rFonts w:cs="Arial"/>
          <w:color w:val="000000"/>
        </w:rPr>
      </w:pPr>
      <w:r w:rsidRPr="00CC3195">
        <w:rPr>
          <w:rFonts w:cs="Arial"/>
          <w:color w:val="000000"/>
        </w:rPr>
        <w:t xml:space="preserve">Passé </w:t>
      </w:r>
      <w:proofErr w:type="spellStart"/>
      <w:r w:rsidRPr="00CC3195">
        <w:rPr>
          <w:rFonts w:cs="Arial"/>
          <w:color w:val="000000"/>
        </w:rPr>
        <w:t>composé</w:t>
      </w:r>
      <w:proofErr w:type="spellEnd"/>
      <w:r w:rsidRPr="00CC3195">
        <w:rPr>
          <w:rFonts w:cs="Arial"/>
          <w:color w:val="000000"/>
        </w:rPr>
        <w:t xml:space="preserve"> with </w:t>
      </w:r>
      <w:proofErr w:type="spellStart"/>
      <w:r w:rsidRPr="00CC3195">
        <w:rPr>
          <w:rFonts w:cs="Arial"/>
          <w:color w:val="000000"/>
        </w:rPr>
        <w:t>être</w:t>
      </w:r>
      <w:proofErr w:type="spellEnd"/>
      <w:r w:rsidRPr="00CC3195">
        <w:rPr>
          <w:rFonts w:cs="Arial"/>
          <w:color w:val="000000"/>
        </w:rPr>
        <w:t xml:space="preserve"> et </w:t>
      </w:r>
      <w:proofErr w:type="spellStart"/>
      <w:r w:rsidRPr="00CC3195">
        <w:rPr>
          <w:rFonts w:cs="Arial"/>
          <w:color w:val="000000"/>
        </w:rPr>
        <w:t>avoir</w:t>
      </w:r>
      <w:proofErr w:type="spellEnd"/>
    </w:p>
    <w:p w:rsidR="005E4270" w:rsidRPr="00CC3195" w:rsidRDefault="005E4270" w:rsidP="005E4270">
      <w:pPr>
        <w:numPr>
          <w:ilvl w:val="0"/>
          <w:numId w:val="1"/>
        </w:numPr>
        <w:textAlignment w:val="baseline"/>
        <w:rPr>
          <w:rFonts w:cs="Arial"/>
          <w:color w:val="000000"/>
        </w:rPr>
      </w:pPr>
      <w:r w:rsidRPr="00CC3195">
        <w:rPr>
          <w:rFonts w:cs="Arial"/>
          <w:color w:val="000000"/>
        </w:rPr>
        <w:t xml:space="preserve">Reflexive verbs -- present et passé </w:t>
      </w:r>
      <w:proofErr w:type="spellStart"/>
      <w:r w:rsidRPr="00CC3195">
        <w:rPr>
          <w:rFonts w:cs="Arial"/>
          <w:color w:val="000000"/>
        </w:rPr>
        <w:t>composé</w:t>
      </w:r>
      <w:proofErr w:type="spellEnd"/>
      <w:r w:rsidRPr="00CC3195">
        <w:rPr>
          <w:rFonts w:cs="Arial"/>
          <w:color w:val="000000"/>
        </w:rPr>
        <w:t xml:space="preserve">  </w:t>
      </w:r>
    </w:p>
    <w:p w:rsidR="005E4270" w:rsidRPr="00CC3195" w:rsidRDefault="005E4270" w:rsidP="005E4270">
      <w:pPr>
        <w:numPr>
          <w:ilvl w:val="0"/>
          <w:numId w:val="1"/>
        </w:numPr>
        <w:textAlignment w:val="baseline"/>
        <w:rPr>
          <w:rFonts w:cs="Arial"/>
          <w:color w:val="000000"/>
        </w:rPr>
      </w:pPr>
      <w:proofErr w:type="spellStart"/>
      <w:r w:rsidRPr="00CC3195">
        <w:rPr>
          <w:rFonts w:cs="Arial"/>
          <w:color w:val="000000"/>
        </w:rPr>
        <w:t>Imparfait</w:t>
      </w:r>
      <w:proofErr w:type="spellEnd"/>
    </w:p>
    <w:p w:rsidR="005E4270" w:rsidRPr="00CC3195" w:rsidRDefault="005E4270" w:rsidP="005E4270">
      <w:pPr>
        <w:numPr>
          <w:ilvl w:val="0"/>
          <w:numId w:val="1"/>
        </w:numPr>
        <w:textAlignment w:val="baseline"/>
        <w:rPr>
          <w:rFonts w:cs="Arial"/>
          <w:color w:val="000000"/>
        </w:rPr>
      </w:pPr>
      <w:r w:rsidRPr="00CC3195">
        <w:rPr>
          <w:rFonts w:cs="Arial"/>
          <w:color w:val="000000"/>
        </w:rPr>
        <w:t>Object pronouns</w:t>
      </w:r>
    </w:p>
    <w:p w:rsidR="005E4270" w:rsidRPr="00CC3195" w:rsidRDefault="005E4270" w:rsidP="005E4270">
      <w:pPr>
        <w:numPr>
          <w:ilvl w:val="0"/>
          <w:numId w:val="1"/>
        </w:numPr>
        <w:textAlignment w:val="baseline"/>
        <w:rPr>
          <w:rFonts w:cs="Arial"/>
          <w:color w:val="000000"/>
        </w:rPr>
      </w:pPr>
      <w:r w:rsidRPr="00CC3195">
        <w:rPr>
          <w:rFonts w:cs="Arial"/>
          <w:color w:val="000000"/>
        </w:rPr>
        <w:t>Common French expressions</w:t>
      </w:r>
    </w:p>
    <w:p w:rsidR="005E4270" w:rsidRPr="00CC3195" w:rsidRDefault="005E4270" w:rsidP="005E4270">
      <w:pPr>
        <w:numPr>
          <w:ilvl w:val="0"/>
          <w:numId w:val="1"/>
        </w:numPr>
        <w:textAlignment w:val="baseline"/>
        <w:rPr>
          <w:rFonts w:cs="Arial"/>
          <w:color w:val="000000"/>
        </w:rPr>
      </w:pPr>
      <w:r w:rsidRPr="00CC3195">
        <w:rPr>
          <w:rFonts w:cs="Arial"/>
          <w:color w:val="000000"/>
        </w:rPr>
        <w:t>Negative expressions</w:t>
      </w:r>
    </w:p>
    <w:p w:rsidR="005E4270" w:rsidRPr="00CC3195" w:rsidRDefault="005E4270" w:rsidP="005E4270">
      <w:pPr>
        <w:numPr>
          <w:ilvl w:val="0"/>
          <w:numId w:val="1"/>
        </w:numPr>
        <w:textAlignment w:val="baseline"/>
        <w:rPr>
          <w:rFonts w:cs="Arial"/>
          <w:color w:val="000000"/>
        </w:rPr>
      </w:pPr>
      <w:r w:rsidRPr="00CC3195">
        <w:rPr>
          <w:rFonts w:cs="Arial"/>
          <w:color w:val="000000"/>
        </w:rPr>
        <w:t>Comparative and Superlative</w:t>
      </w:r>
    </w:p>
    <w:p w:rsidR="005E4270" w:rsidRPr="00CC3195" w:rsidRDefault="005E4270" w:rsidP="005E4270">
      <w:pPr>
        <w:numPr>
          <w:ilvl w:val="0"/>
          <w:numId w:val="1"/>
        </w:numPr>
        <w:textAlignment w:val="baseline"/>
        <w:rPr>
          <w:rFonts w:cs="Arial"/>
          <w:color w:val="000000"/>
        </w:rPr>
      </w:pPr>
      <w:r w:rsidRPr="00CC3195">
        <w:rPr>
          <w:rFonts w:cs="Arial"/>
          <w:color w:val="000000"/>
        </w:rPr>
        <w:t>Future and Conditional Tenses</w:t>
      </w:r>
    </w:p>
    <w:p w:rsidR="005E4270" w:rsidRPr="00CC3195" w:rsidRDefault="005E4270" w:rsidP="005E4270">
      <w:pPr>
        <w:numPr>
          <w:ilvl w:val="0"/>
          <w:numId w:val="1"/>
        </w:numPr>
        <w:textAlignment w:val="baseline"/>
        <w:rPr>
          <w:rFonts w:cs="Arial"/>
          <w:color w:val="000000"/>
        </w:rPr>
      </w:pPr>
      <w:r w:rsidRPr="00CC3195">
        <w:rPr>
          <w:rFonts w:cs="Arial"/>
          <w:color w:val="000000"/>
        </w:rPr>
        <w:t>Holidays and Celebrations</w:t>
      </w:r>
    </w:p>
    <w:p w:rsidR="005E4270" w:rsidRPr="00CC3195" w:rsidRDefault="005E4270" w:rsidP="005E4270">
      <w:pPr>
        <w:numPr>
          <w:ilvl w:val="0"/>
          <w:numId w:val="1"/>
        </w:numPr>
        <w:textAlignment w:val="baseline"/>
        <w:rPr>
          <w:rFonts w:cs="Arial"/>
          <w:color w:val="000000"/>
        </w:rPr>
      </w:pPr>
      <w:r w:rsidRPr="00CC3195">
        <w:rPr>
          <w:rFonts w:cs="Arial"/>
          <w:color w:val="000000"/>
        </w:rPr>
        <w:t>Daily routine and personal care expressions</w:t>
      </w:r>
    </w:p>
    <w:p w:rsidR="005E4270" w:rsidRPr="00CC3195" w:rsidRDefault="005E4270" w:rsidP="005E4270">
      <w:pPr>
        <w:numPr>
          <w:ilvl w:val="0"/>
          <w:numId w:val="1"/>
        </w:numPr>
        <w:textAlignment w:val="baseline"/>
        <w:rPr>
          <w:rFonts w:cs="Arial"/>
          <w:color w:val="000000"/>
        </w:rPr>
      </w:pPr>
      <w:r w:rsidRPr="00CC3195">
        <w:rPr>
          <w:rFonts w:cs="Arial"/>
          <w:color w:val="000000"/>
        </w:rPr>
        <w:t>Body Parts</w:t>
      </w:r>
    </w:p>
    <w:p w:rsidR="005E4270" w:rsidRDefault="005E4270" w:rsidP="005E4270">
      <w:pPr>
        <w:numPr>
          <w:ilvl w:val="0"/>
          <w:numId w:val="1"/>
        </w:numPr>
        <w:spacing w:before="100" w:beforeAutospacing="1" w:after="100" w:afterAutospacing="1"/>
        <w:textAlignment w:val="baseline"/>
        <w:rPr>
          <w:rFonts w:cs="Arial"/>
          <w:color w:val="000000"/>
        </w:rPr>
      </w:pPr>
      <w:r w:rsidRPr="00CC3195">
        <w:rPr>
          <w:rFonts w:cs="Arial"/>
          <w:color w:val="000000"/>
        </w:rPr>
        <w:t>Animal vocabulary</w:t>
      </w:r>
    </w:p>
    <w:p w:rsidR="005E4270" w:rsidRDefault="005E4270" w:rsidP="005E4270">
      <w:pPr>
        <w:numPr>
          <w:ilvl w:val="0"/>
          <w:numId w:val="1"/>
        </w:numPr>
        <w:spacing w:before="100" w:beforeAutospacing="1" w:after="100" w:afterAutospacing="1"/>
        <w:textAlignment w:val="baseline"/>
        <w:rPr>
          <w:rFonts w:cs="Arial"/>
          <w:color w:val="000000"/>
        </w:rPr>
      </w:pPr>
      <w:r>
        <w:rPr>
          <w:rFonts w:cs="Arial"/>
          <w:color w:val="000000"/>
        </w:rPr>
        <w:t>History and geography of France</w:t>
      </w:r>
    </w:p>
    <w:p w:rsidR="005E4270" w:rsidRDefault="005E4270" w:rsidP="005E4270">
      <w:pPr>
        <w:numPr>
          <w:ilvl w:val="0"/>
          <w:numId w:val="1"/>
        </w:numPr>
        <w:spacing w:before="100" w:beforeAutospacing="1" w:after="100" w:afterAutospacing="1"/>
        <w:textAlignment w:val="baseline"/>
        <w:rPr>
          <w:rFonts w:cs="Arial"/>
          <w:color w:val="000000"/>
        </w:rPr>
      </w:pPr>
      <w:r>
        <w:rPr>
          <w:rFonts w:cs="Arial"/>
          <w:color w:val="000000"/>
        </w:rPr>
        <w:t>Francophone countries</w:t>
      </w:r>
    </w:p>
    <w:p w:rsidR="005E4270" w:rsidRDefault="005E4270" w:rsidP="005E4270">
      <w:pPr>
        <w:numPr>
          <w:ilvl w:val="0"/>
          <w:numId w:val="1"/>
        </w:numPr>
        <w:spacing w:before="100" w:beforeAutospacing="1" w:after="100" w:afterAutospacing="1"/>
        <w:textAlignment w:val="baseline"/>
        <w:rPr>
          <w:rFonts w:cs="Arial"/>
          <w:color w:val="000000"/>
        </w:rPr>
      </w:pPr>
      <w:r>
        <w:rPr>
          <w:rFonts w:cs="Arial"/>
          <w:color w:val="000000"/>
        </w:rPr>
        <w:t>Paris</w:t>
      </w:r>
    </w:p>
    <w:p w:rsidR="00320C6C" w:rsidRDefault="00320C6C">
      <w:bookmarkStart w:id="0" w:name="_GoBack"/>
      <w:bookmarkEnd w:id="0"/>
    </w:p>
    <w:sectPr w:rsidR="00320C6C" w:rsidSect="00303B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03D8B"/>
    <w:multiLevelType w:val="multilevel"/>
    <w:tmpl w:val="6340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70"/>
    <w:rsid w:val="00303B45"/>
    <w:rsid w:val="00320C6C"/>
    <w:rsid w:val="005E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B8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7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7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Macintosh Word</Application>
  <DocSecurity>0</DocSecurity>
  <Lines>28</Lines>
  <Paragraphs>8</Paragraphs>
  <ScaleCrop>false</ScaleCrop>
  <Company>LPS</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2016-07-09T05:29:00Z</dcterms:created>
  <dcterms:modified xsi:type="dcterms:W3CDTF">2016-07-09T05:30:00Z</dcterms:modified>
</cp:coreProperties>
</file>