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AEF801" w14:textId="77777777" w:rsidR="00D10423" w:rsidRDefault="00A30DA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PERIOD______</w:t>
      </w:r>
    </w:p>
    <w:p w14:paraId="056D3175" w14:textId="77777777" w:rsidR="00D10423" w:rsidRDefault="00D1042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90F08FB" w14:textId="77777777" w:rsidR="00D10423" w:rsidRDefault="00A30DA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Calamities/Recoveries Chart</w:t>
      </w:r>
    </w:p>
    <w:p w14:paraId="60D856DB" w14:textId="77777777" w:rsidR="00D10423" w:rsidRDefault="00D10423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688E8F2" w14:textId="77777777" w:rsidR="00D10423" w:rsidRDefault="00A30DA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13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-15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centuries were a time of political and cultural upheaval across </w:t>
      </w:r>
      <w:proofErr w:type="spellStart"/>
      <w:r>
        <w:rPr>
          <w:rFonts w:ascii="Calibri" w:eastAsia="Calibri" w:hAnsi="Calibri" w:cs="Calibri"/>
          <w:sz w:val="24"/>
          <w:szCs w:val="24"/>
        </w:rPr>
        <w:t>Afroeurasia</w:t>
      </w:r>
      <w:proofErr w:type="spellEnd"/>
      <w:r>
        <w:rPr>
          <w:rFonts w:ascii="Calibri" w:eastAsia="Calibri" w:hAnsi="Calibri" w:cs="Calibri"/>
          <w:sz w:val="24"/>
          <w:szCs w:val="24"/>
        </w:rPr>
        <w:t>.  It was a time that saw the rise of great empires.  Others fell.  Others managed to rise AND fall in a relatively short period of time.  These kinds of massive changes often brin</w:t>
      </w:r>
      <w:r>
        <w:rPr>
          <w:rFonts w:ascii="Calibri" w:eastAsia="Calibri" w:hAnsi="Calibri" w:cs="Calibri"/>
          <w:sz w:val="24"/>
          <w:szCs w:val="24"/>
        </w:rPr>
        <w:t xml:space="preserve">g calamity to the lives of the ordinary people affected by them.  Yet, we also know that not everyone is affected in the same way – a calamity to one group of people could be a great recovery for another.  </w:t>
      </w:r>
    </w:p>
    <w:p w14:paraId="2D5D8081" w14:textId="77777777" w:rsidR="00D10423" w:rsidRDefault="00D1042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17A09D" w14:textId="77777777" w:rsidR="00D10423" w:rsidRDefault="00A30DA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Fill out the chart below, highlighting some of t</w:t>
      </w:r>
      <w:r>
        <w:rPr>
          <w:rFonts w:ascii="Calibri" w:eastAsia="Calibri" w:hAnsi="Calibri" w:cs="Calibri"/>
          <w:sz w:val="24"/>
          <w:szCs w:val="24"/>
        </w:rPr>
        <w:t>he key events of this time period.  As you see below in the completed example, each event needs a date (or range of dates), the name of the event, an explanation about for whom the event was a calamity (and why) as well as for whom the event was a recovery</w:t>
      </w:r>
      <w:r>
        <w:rPr>
          <w:rFonts w:ascii="Calibri" w:eastAsia="Calibri" w:hAnsi="Calibri" w:cs="Calibri"/>
          <w:sz w:val="24"/>
          <w:szCs w:val="24"/>
        </w:rPr>
        <w:t xml:space="preserve"> (and why).  </w:t>
      </w:r>
    </w:p>
    <w:tbl>
      <w:tblPr>
        <w:tblStyle w:val="a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1890"/>
        <w:gridCol w:w="3510"/>
        <w:gridCol w:w="3582"/>
      </w:tblGrid>
      <w:tr w:rsidR="00D10423" w14:paraId="506C5FA4" w14:textId="77777777">
        <w:tc>
          <w:tcPr>
            <w:tcW w:w="1458" w:type="dxa"/>
          </w:tcPr>
          <w:p w14:paraId="60799960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33FDD8E8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</w:t>
            </w:r>
          </w:p>
        </w:tc>
        <w:tc>
          <w:tcPr>
            <w:tcW w:w="3510" w:type="dxa"/>
          </w:tcPr>
          <w:p w14:paraId="2C771EBD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Calamity (Who was it bad for – and why?)</w:t>
            </w:r>
          </w:p>
        </w:tc>
        <w:tc>
          <w:tcPr>
            <w:tcW w:w="3582" w:type="dxa"/>
          </w:tcPr>
          <w:p w14:paraId="70E3060F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Recovery (Who was it good for – and why?)</w:t>
            </w:r>
          </w:p>
        </w:tc>
      </w:tr>
      <w:tr w:rsidR="00D10423" w14:paraId="21967E1A" w14:textId="77777777">
        <w:tc>
          <w:tcPr>
            <w:tcW w:w="1458" w:type="dxa"/>
          </w:tcPr>
          <w:p w14:paraId="689DE986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149672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DC41F1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1271</w:t>
            </w:r>
          </w:p>
        </w:tc>
        <w:tc>
          <w:tcPr>
            <w:tcW w:w="1890" w:type="dxa"/>
          </w:tcPr>
          <w:p w14:paraId="41DAB309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133D1A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Yuan Dynasty Begins</w:t>
            </w:r>
          </w:p>
        </w:tc>
        <w:tc>
          <w:tcPr>
            <w:tcW w:w="3510" w:type="dxa"/>
          </w:tcPr>
          <w:p w14:paraId="431C10AC" w14:textId="77777777" w:rsidR="00D10423" w:rsidRDefault="00A30DAC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Chinese people – their way of life was destroyed by foreigners who did not care for them or their traditions</w:t>
            </w:r>
          </w:p>
        </w:tc>
        <w:tc>
          <w:tcPr>
            <w:tcW w:w="3582" w:type="dxa"/>
          </w:tcPr>
          <w:p w14:paraId="26B864A3" w14:textId="77777777" w:rsidR="00D10423" w:rsidRDefault="00A30DAC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Mongols – they controlled a vast territory and became extremely wealthy</w:t>
            </w:r>
          </w:p>
          <w:p w14:paraId="0AF98601" w14:textId="77777777" w:rsidR="00D10423" w:rsidRDefault="00A30DAC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 Europeans – Trade routes flourished under Mongol control</w:t>
            </w:r>
          </w:p>
        </w:tc>
      </w:tr>
      <w:tr w:rsidR="00D10423" w14:paraId="3A0544EE" w14:textId="77777777">
        <w:trPr>
          <w:trHeight w:val="1480"/>
        </w:trPr>
        <w:tc>
          <w:tcPr>
            <w:tcW w:w="1458" w:type="dxa"/>
          </w:tcPr>
          <w:p w14:paraId="25706597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F629E5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B22070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1368</w:t>
            </w:r>
          </w:p>
        </w:tc>
        <w:tc>
          <w:tcPr>
            <w:tcW w:w="1890" w:type="dxa"/>
          </w:tcPr>
          <w:p w14:paraId="4D935841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8ADA149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</w:tcPr>
          <w:p w14:paraId="28114809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D10423" w14:paraId="1E013FC9" w14:textId="77777777">
        <w:trPr>
          <w:trHeight w:val="1520"/>
        </w:trPr>
        <w:tc>
          <w:tcPr>
            <w:tcW w:w="1458" w:type="dxa"/>
          </w:tcPr>
          <w:p w14:paraId="7732391F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C65238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4D2734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1381-1405</w:t>
            </w:r>
          </w:p>
        </w:tc>
        <w:tc>
          <w:tcPr>
            <w:tcW w:w="1890" w:type="dxa"/>
          </w:tcPr>
          <w:p w14:paraId="0DE5CF35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4AEB83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conquers an empire</w:t>
            </w:r>
          </w:p>
        </w:tc>
        <w:tc>
          <w:tcPr>
            <w:tcW w:w="3510" w:type="dxa"/>
          </w:tcPr>
          <w:p w14:paraId="0939D078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</w:tcPr>
          <w:p w14:paraId="09FF30D6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D10423" w14:paraId="25B4907F" w14:textId="77777777">
        <w:trPr>
          <w:trHeight w:val="1500"/>
        </w:trPr>
        <w:tc>
          <w:tcPr>
            <w:tcW w:w="1458" w:type="dxa"/>
          </w:tcPr>
          <w:p w14:paraId="30F8C4C8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A2006D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F73249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defeats the Ottomans</w:t>
            </w:r>
          </w:p>
        </w:tc>
        <w:tc>
          <w:tcPr>
            <w:tcW w:w="3510" w:type="dxa"/>
          </w:tcPr>
          <w:p w14:paraId="4550E872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</w:tcPr>
          <w:p w14:paraId="4BF233A8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D10423" w14:paraId="6FB919C9" w14:textId="77777777">
        <w:trPr>
          <w:trHeight w:val="1440"/>
        </w:trPr>
        <w:tc>
          <w:tcPr>
            <w:tcW w:w="1458" w:type="dxa"/>
          </w:tcPr>
          <w:p w14:paraId="1B181129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570E24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C6300D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1405</w:t>
            </w:r>
          </w:p>
        </w:tc>
        <w:tc>
          <w:tcPr>
            <w:tcW w:w="1890" w:type="dxa"/>
          </w:tcPr>
          <w:p w14:paraId="092E4CAD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0403654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</w:tcPr>
          <w:p w14:paraId="4A71182C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D10423" w14:paraId="0229ECCD" w14:textId="77777777">
        <w:trPr>
          <w:trHeight w:val="1420"/>
        </w:trPr>
        <w:tc>
          <w:tcPr>
            <w:tcW w:w="1458" w:type="dxa"/>
          </w:tcPr>
          <w:p w14:paraId="2B1F3100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A7A5F0" w14:textId="77777777" w:rsidR="00D10423" w:rsidRDefault="00D10423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95D954" w14:textId="77777777" w:rsidR="00D10423" w:rsidRDefault="00A30DAC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Fall of Constantinople</w:t>
            </w:r>
          </w:p>
        </w:tc>
        <w:tc>
          <w:tcPr>
            <w:tcW w:w="3510" w:type="dxa"/>
          </w:tcPr>
          <w:p w14:paraId="37BF4FFF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3582" w:type="dxa"/>
          </w:tcPr>
          <w:p w14:paraId="416CB35E" w14:textId="77777777" w:rsidR="00D10423" w:rsidRDefault="00D10423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</w:tr>
    </w:tbl>
    <w:p w14:paraId="1D6E2B2C" w14:textId="77777777" w:rsidR="00D10423" w:rsidRDefault="00D10423">
      <w:bookmarkStart w:id="0" w:name="_GoBack"/>
      <w:bookmarkEnd w:id="0"/>
    </w:p>
    <w:sectPr w:rsidR="00D10423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0423"/>
    <w:rsid w:val="00A30DAC"/>
    <w:rsid w:val="00D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DA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Macintosh Word</Application>
  <DocSecurity>0</DocSecurity>
  <Lines>9</Lines>
  <Paragraphs>2</Paragraphs>
  <ScaleCrop>false</ScaleCrop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2017-04-20T15:13:00Z</dcterms:created>
  <dcterms:modified xsi:type="dcterms:W3CDTF">2017-04-20T15:13:00Z</dcterms:modified>
</cp:coreProperties>
</file>