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D77117" w14:textId="77777777" w:rsidR="00D842FF" w:rsidRDefault="00D842FF">
      <w:pPr>
        <w:spacing w:line="240" w:lineRule="auto"/>
      </w:pPr>
      <w:bookmarkStart w:id="0" w:name="_GoBack"/>
      <w:bookmarkEnd w:id="0"/>
    </w:p>
    <w:tbl>
      <w:tblPr>
        <w:tblStyle w:val="a"/>
        <w:tblW w:w="105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0"/>
      </w:tblGrid>
      <w:tr w:rsidR="00D842FF" w14:paraId="12BC0A2D" w14:textId="77777777">
        <w:trPr>
          <w:trHeight w:val="900"/>
        </w:trPr>
        <w:tc>
          <w:tcPr>
            <w:tcW w:w="10520" w:type="dxa"/>
            <w:shd w:val="clear" w:color="auto" w:fill="BFBFBF"/>
          </w:tcPr>
          <w:p w14:paraId="1D1A4857" w14:textId="77777777" w:rsidR="00D842FF" w:rsidRDefault="00D842FF">
            <w:pPr>
              <w:spacing w:line="240" w:lineRule="auto"/>
              <w:contextualSpacing w:val="0"/>
            </w:pPr>
          </w:p>
          <w:p w14:paraId="1455ED70" w14:textId="77777777" w:rsidR="00D842FF" w:rsidRDefault="001D00B3">
            <w:pPr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What did Marco Polo really think of Kublai Khan?</w:t>
            </w:r>
          </w:p>
          <w:p w14:paraId="3F82A9E2" w14:textId="77777777" w:rsidR="00D842FF" w:rsidRDefault="00D842FF">
            <w:pPr>
              <w:spacing w:line="240" w:lineRule="auto"/>
              <w:contextualSpacing w:val="0"/>
              <w:jc w:val="center"/>
            </w:pPr>
          </w:p>
        </w:tc>
      </w:tr>
    </w:tbl>
    <w:p w14:paraId="52DF0BA8" w14:textId="77777777" w:rsidR="00D842FF" w:rsidRDefault="00D842FF">
      <w:pPr>
        <w:spacing w:line="240" w:lineRule="auto"/>
        <w:jc w:val="center"/>
      </w:pPr>
    </w:p>
    <w:p w14:paraId="51CF056C" w14:textId="77777777" w:rsidR="00D842FF" w:rsidRDefault="001D00B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Marco Polo: Concerning the Palace of the Great Khan</w:t>
      </w:r>
    </w:p>
    <w:p w14:paraId="0E0FCE76" w14:textId="77777777" w:rsidR="00D842FF" w:rsidRDefault="001D00B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Excerpted</w:t>
      </w:r>
    </w:p>
    <w:p w14:paraId="0F70509F" w14:textId="77777777" w:rsidR="00D842FF" w:rsidRDefault="00D842FF">
      <w:pPr>
        <w:spacing w:line="240" w:lineRule="auto"/>
      </w:pPr>
    </w:p>
    <w:p w14:paraId="62D1AFBD" w14:textId="77777777" w:rsidR="00D842FF" w:rsidRDefault="001D00B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…In the middle of the second enclosure is the Lord’s Great Palace, and I will tell you what it is like. You must know that it is the greatest palace that ever was…</w:t>
      </w:r>
    </w:p>
    <w:p w14:paraId="214FC68B" w14:textId="77777777" w:rsidR="00D842FF" w:rsidRDefault="001D00B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…The roof is very lofty, and the walls of the Palace are all covered with gold and silver. 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hey are also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adorned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representations of dragons, beasts and birds, knights and idols, and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sundry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other subjects. And on the ceiling too you see nothing but gold and silver and painting. [On each of the four sides there is a great marble staircase lead</w:t>
      </w:r>
      <w:r>
        <w:rPr>
          <w:rFonts w:ascii="Times New Roman" w:eastAsia="Times New Roman" w:hAnsi="Times New Roman" w:cs="Times New Roman"/>
          <w:sz w:val="28"/>
          <w:szCs w:val="28"/>
        </w:rPr>
        <w:t>ing to the top of the marble wall, and forming the approach to the Palace.]</w:t>
      </w:r>
    </w:p>
    <w:p w14:paraId="0C809705" w14:textId="77777777" w:rsidR="00D842FF" w:rsidRDefault="001D00B3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The Hall of the Palace is so large that it could easily dine 6000 people; and it is quite a marvel to see how many rooms there are besides. The building is altogether so vast, so 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ich, and so beautiful, that no man on earth could design anything superior to it. The outside of the roof also is all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coloured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vermilion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yellow and green and blue and other hues, which are fixed with a varnish so fine and exquisite that they shine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like crystal, and lend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resplendent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lustre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to the Palace as seen for a great way round. This roof is made too with such strength and solidity that it is fit to last forever.</w:t>
      </w:r>
    </w:p>
    <w:p w14:paraId="3C2E4A19" w14:textId="77777777" w:rsidR="00D842FF" w:rsidRDefault="00D842FF">
      <w:pPr>
        <w:spacing w:line="240" w:lineRule="auto"/>
        <w:jc w:val="both"/>
      </w:pPr>
    </w:p>
    <w:p w14:paraId="56DD6C29" w14:textId="77777777" w:rsidR="00D842FF" w:rsidRDefault="001D00B3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Excerpt from The Book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Marco Polo: The Venetian Concerning Kingdo</w:t>
      </w:r>
      <w:r>
        <w:rPr>
          <w:rFonts w:ascii="Times New Roman" w:eastAsia="Times New Roman" w:hAnsi="Times New Roman" w:cs="Times New Roman"/>
          <w:sz w:val="20"/>
          <w:szCs w:val="20"/>
        </w:rPr>
        <w:t>ms and Marvels of the East</w:t>
      </w:r>
    </w:p>
    <w:p w14:paraId="078B3AE3" w14:textId="77777777" w:rsidR="00D842FF" w:rsidRDefault="001D00B3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Polo, Marco. The Book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Marco Polo: The Venetian Concerning Kingdoms and Marvels of the East. Ed. Henry Yule. Vol. 1. London: John Murray, 1903. The Mongols in World History. Web. 31 July 2014.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http://afe.easia.columbia.edu/mongols/figures/figu_polo.htm</w:t>
        </w:r>
      </w:hyperlink>
      <w:hyperlink r:id="rId5"/>
    </w:p>
    <w:p w14:paraId="035ECFB7" w14:textId="77777777" w:rsidR="00D842FF" w:rsidRDefault="001D00B3">
      <w:pPr>
        <w:spacing w:line="240" w:lineRule="auto"/>
        <w:ind w:left="720"/>
      </w:pPr>
      <w:hyperlink r:id="rId6"/>
    </w:p>
    <w:p w14:paraId="67534A43" w14:textId="77777777" w:rsidR="00D842FF" w:rsidRDefault="001D00B3">
      <w:pPr>
        <w:spacing w:line="240" w:lineRule="auto"/>
      </w:pPr>
      <w:hyperlink r:id="rId7"/>
    </w:p>
    <w:tbl>
      <w:tblPr>
        <w:tblStyle w:val="a0"/>
        <w:tblW w:w="46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</w:tblGrid>
      <w:tr w:rsidR="00D842FF" w14:paraId="302A877F" w14:textId="77777777">
        <w:trPr>
          <w:trHeight w:val="1960"/>
        </w:trPr>
        <w:tc>
          <w:tcPr>
            <w:tcW w:w="4698" w:type="dxa"/>
            <w:shd w:val="clear" w:color="auto" w:fill="BFBFBF"/>
          </w:tcPr>
          <w:p w14:paraId="0154E1AF" w14:textId="77777777" w:rsidR="00D842FF" w:rsidRDefault="001D00B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Word Bank: </w:t>
            </w:r>
          </w:p>
          <w:p w14:paraId="306294EC" w14:textId="77777777" w:rsidR="00D842FF" w:rsidRDefault="001D00B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adorned - decorated</w:t>
            </w:r>
          </w:p>
          <w:p w14:paraId="50F7EADD" w14:textId="77777777" w:rsidR="00D842FF" w:rsidRDefault="001D00B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sundry – various</w:t>
            </w:r>
          </w:p>
          <w:p w14:paraId="51FA106A" w14:textId="77777777" w:rsidR="00D842FF" w:rsidRDefault="001D00B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vermilion – bright red color</w:t>
            </w:r>
          </w:p>
          <w:p w14:paraId="015498DD" w14:textId="77777777" w:rsidR="00D842FF" w:rsidRDefault="001D00B3">
            <w:pPr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resplendent – splendid or dazzling</w:t>
            </w:r>
          </w:p>
          <w:p w14:paraId="25790E69" w14:textId="77777777" w:rsidR="00D842FF" w:rsidRDefault="001D00B3">
            <w:pPr>
              <w:spacing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(luster) - shine</w:t>
            </w:r>
          </w:p>
        </w:tc>
      </w:tr>
    </w:tbl>
    <w:p w14:paraId="6A9CDEB3" w14:textId="77777777" w:rsidR="00D842FF" w:rsidRDefault="00D842FF">
      <w:pPr>
        <w:spacing w:line="240" w:lineRule="auto"/>
      </w:pPr>
    </w:p>
    <w:p w14:paraId="1F186D22" w14:textId="77777777" w:rsidR="00D842FF" w:rsidRDefault="001D00B3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Full Text Available: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http://afe.easia.columbia.edu/mongols/figures/figu_polo.htm</w:t>
        </w:r>
      </w:hyperlink>
      <w:hyperlink r:id="rId9"/>
    </w:p>
    <w:p w14:paraId="071F62F5" w14:textId="77777777" w:rsidR="00D842FF" w:rsidRDefault="001D00B3">
      <w:pPr>
        <w:spacing w:line="240" w:lineRule="auto"/>
      </w:pPr>
      <w:hyperlink r:id="rId10"/>
    </w:p>
    <w:p w14:paraId="5A240DEB" w14:textId="77777777" w:rsidR="00D842FF" w:rsidRDefault="001D00B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First Read: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Circle any words or phrases that are unfamiliar or confusing.</w:t>
      </w:r>
    </w:p>
    <w:p w14:paraId="3436E410" w14:textId="77777777" w:rsidR="00D842FF" w:rsidRDefault="00D842FF">
      <w:pPr>
        <w:spacing w:line="240" w:lineRule="auto"/>
      </w:pPr>
    </w:p>
    <w:p w14:paraId="38D7FEAC" w14:textId="77777777" w:rsidR="00D842FF" w:rsidRDefault="001D00B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 Read: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did Marco Polo really think of Kublai Khan?</w:t>
      </w:r>
    </w:p>
    <w:p w14:paraId="5151E38D" w14:textId="77777777" w:rsidR="00D842FF" w:rsidRDefault="00D842FF">
      <w:pPr>
        <w:spacing w:line="240" w:lineRule="auto"/>
      </w:pPr>
    </w:p>
    <w:p w14:paraId="4D93749C" w14:textId="77777777" w:rsidR="00D842FF" w:rsidRDefault="001D00B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Third Read: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Underline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evidence to suppor</w:t>
      </w:r>
      <w:r>
        <w:rPr>
          <w:rFonts w:ascii="Times New Roman" w:eastAsia="Times New Roman" w:hAnsi="Times New Roman" w:cs="Times New Roman"/>
          <w:sz w:val="24"/>
          <w:szCs w:val="24"/>
        </w:rPr>
        <w:t>t your answer.</w:t>
      </w:r>
    </w:p>
    <w:p w14:paraId="2CED5D17" w14:textId="77777777" w:rsidR="00D842FF" w:rsidRDefault="00D842FF"/>
    <w:sectPr w:rsidR="00D842FF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42FF"/>
    <w:rsid w:val="001D00B3"/>
    <w:rsid w:val="00D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9C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fe.easia.columbia.edu/mongols/figures/figu_polo.htm" TargetMode="External"/><Relationship Id="rId5" Type="http://schemas.openxmlformats.org/officeDocument/2006/relationships/hyperlink" Target="http://afe.easia.columbia.edu/mongols/figures/figu_polo.htm" TargetMode="External"/><Relationship Id="rId6" Type="http://schemas.openxmlformats.org/officeDocument/2006/relationships/hyperlink" Target="http://afe.easia.columbia.edu/mongols/figures/figu_polo.htm" TargetMode="External"/><Relationship Id="rId7" Type="http://schemas.openxmlformats.org/officeDocument/2006/relationships/hyperlink" Target="http://afe.easia.columbia.edu/mongols/figures/figu_polo.htm" TargetMode="External"/><Relationship Id="rId8" Type="http://schemas.openxmlformats.org/officeDocument/2006/relationships/hyperlink" Target="http://afe.easia.columbia.edu/mongols/figures/figu_polo.htm" TargetMode="External"/><Relationship Id="rId9" Type="http://schemas.openxmlformats.org/officeDocument/2006/relationships/hyperlink" Target="http://afe.easia.columbia.edu/mongols/figures/figu_polo.htm" TargetMode="External"/><Relationship Id="rId10" Type="http://schemas.openxmlformats.org/officeDocument/2006/relationships/hyperlink" Target="http://afe.easia.columbia.edu/mongols/figures/figu_pol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2258</Characters>
  <Application>Microsoft Macintosh Word</Application>
  <DocSecurity>0</DocSecurity>
  <Lines>18</Lines>
  <Paragraphs>5</Paragraphs>
  <ScaleCrop>false</ScaleCrop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2017-02-28T16:27:00Z</dcterms:created>
  <dcterms:modified xsi:type="dcterms:W3CDTF">2017-02-28T16:27:00Z</dcterms:modified>
</cp:coreProperties>
</file>