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9E30E3">
      <w:r>
        <w:t xml:space="preserve">Interview your partner and jot answers in Spanish. Then take that information and write a paragraph in Spanish using </w:t>
      </w:r>
      <w:proofErr w:type="gramStart"/>
      <w:r>
        <w:t>the he/she</w:t>
      </w:r>
      <w:proofErr w:type="gramEnd"/>
      <w:r>
        <w:t xml:space="preserve"> forms in the present tense and </w:t>
      </w:r>
      <w:proofErr w:type="spellStart"/>
      <w:r>
        <w:t>preterite</w:t>
      </w:r>
      <w:proofErr w:type="spellEnd"/>
      <w:r>
        <w:t xml:space="preserve"> (using the verbs in the questions).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476240" cy="3312160"/>
            <wp:effectExtent l="0" t="0" r="10160" b="0"/>
            <wp:docPr id="1" name="Picture 1" descr=" Macintosh HD:Users:bmullen:Desktop:Screen Shot 2015-02-12 at 5.2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5-02-12 at 5.23.3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3"/>
    <w:rsid w:val="009E30E3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>LPS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2015-02-12T23:25:00Z</dcterms:created>
  <dcterms:modified xsi:type="dcterms:W3CDTF">2015-02-12T23:27:00Z</dcterms:modified>
</cp:coreProperties>
</file>